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604FF2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604FF2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604FF2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604FF2">
        <w:rPr>
          <w:rFonts w:ascii="Century Gothic" w:hAnsi="Century Gothic" w:cs="Estrangelo Edessa"/>
          <w:b/>
          <w:bCs/>
          <w:sz w:val="14"/>
          <w:szCs w:val="14"/>
        </w:rPr>
        <w:t>2 FOTOGRAFÍAS RECIENTES,</w:t>
      </w:r>
      <w:r w:rsidR="00416196" w:rsidRPr="00604FF2">
        <w:rPr>
          <w:rFonts w:ascii="Century Gothic" w:hAnsi="Century Gothic" w:cs="Estrangelo Edessa"/>
          <w:b/>
          <w:bCs/>
          <w:sz w:val="14"/>
          <w:szCs w:val="14"/>
        </w:rPr>
        <w:t xml:space="preserve"> CON ROPA CLARA,</w:t>
      </w:r>
      <w:r w:rsidRPr="00604FF2">
        <w:rPr>
          <w:rFonts w:ascii="Century Gothic" w:hAnsi="Century Gothic" w:cs="Estrangelo Edessa"/>
          <w:b/>
          <w:bCs/>
          <w:sz w:val="14"/>
          <w:szCs w:val="14"/>
        </w:rPr>
        <w:t xml:space="preserve"> TAMAÑO INFANTIL, BLANCO Y NEGRO O A COLOR (SIN GORRA, SOMBRERO, LENTES)</w:t>
      </w:r>
    </w:p>
    <w:p w14:paraId="78628DD6" w14:textId="0E624503" w:rsidR="008957E2" w:rsidRPr="00604FF2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604FF2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604FF2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604FF2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604FF2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604FF2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604FF2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604FF2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604FF2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604FF2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3C3C" w14:textId="77777777" w:rsidR="0007716C" w:rsidRDefault="0007716C" w:rsidP="00420695">
      <w:pPr>
        <w:spacing w:after="0" w:line="240" w:lineRule="auto"/>
      </w:pPr>
      <w:r>
        <w:separator/>
      </w:r>
    </w:p>
  </w:endnote>
  <w:endnote w:type="continuationSeparator" w:id="0">
    <w:p w14:paraId="23023287" w14:textId="77777777" w:rsidR="0007716C" w:rsidRDefault="0007716C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9343" w14:textId="77777777" w:rsidR="0007716C" w:rsidRDefault="0007716C" w:rsidP="00420695">
      <w:pPr>
        <w:spacing w:after="0" w:line="240" w:lineRule="auto"/>
      </w:pPr>
      <w:r>
        <w:separator/>
      </w:r>
    </w:p>
  </w:footnote>
  <w:footnote w:type="continuationSeparator" w:id="0">
    <w:p w14:paraId="51E7B714" w14:textId="77777777" w:rsidR="0007716C" w:rsidRDefault="0007716C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7716C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4FF2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E3219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2025-09-09T19:53:00Z</dcterms:modified>
</cp:coreProperties>
</file>